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1D039E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EC119D" w:rsidRPr="001D039E" w:rsidRDefault="001D039E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ORDENANZA Nº 100-</w:t>
      </w:r>
      <w:r w:rsidR="00EC119D" w:rsidRPr="001D039E">
        <w:rPr>
          <w:rFonts w:ascii="Times New Roman" w:hAnsi="Times New Roman" w:cs="Times New Roman"/>
          <w:b/>
          <w:bCs/>
        </w:rPr>
        <w:t>HCDPF-2022</w:t>
      </w:r>
    </w:p>
    <w:p w:rsidR="00EC119D" w:rsidRPr="001D039E" w:rsidRDefault="00EC119D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Cs/>
        </w:rPr>
      </w:pPr>
      <w:r w:rsidRPr="001D039E">
        <w:rPr>
          <w:rFonts w:ascii="Times New Roman" w:hAnsi="Times New Roman" w:cs="Times New Roman"/>
          <w:bCs/>
        </w:rPr>
        <w:t>P</w:t>
      </w:r>
      <w:r w:rsidR="001D039E">
        <w:rPr>
          <w:rFonts w:ascii="Times New Roman" w:hAnsi="Times New Roman" w:cs="Times New Roman"/>
          <w:bCs/>
        </w:rPr>
        <w:t>otrero de los Funes  20</w:t>
      </w:r>
      <w:r w:rsidR="00A00479" w:rsidRPr="001D039E">
        <w:rPr>
          <w:rFonts w:ascii="Times New Roman" w:hAnsi="Times New Roman" w:cs="Times New Roman"/>
          <w:bCs/>
        </w:rPr>
        <w:t xml:space="preserve"> de julio </w:t>
      </w:r>
      <w:r w:rsidRPr="001D039E">
        <w:rPr>
          <w:rFonts w:ascii="Times New Roman" w:hAnsi="Times New Roman" w:cs="Times New Roman"/>
          <w:bCs/>
        </w:rPr>
        <w:t>2022</w:t>
      </w:r>
      <w:r w:rsidR="001D039E">
        <w:rPr>
          <w:rFonts w:ascii="Times New Roman" w:hAnsi="Times New Roman" w:cs="Times New Roman"/>
          <w:bCs/>
        </w:rPr>
        <w:t>.</w:t>
      </w:r>
    </w:p>
    <w:p w:rsidR="001D039E" w:rsidRPr="001D039E" w:rsidRDefault="001D039E" w:rsidP="001D03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:rsidR="001D039E" w:rsidRPr="001D039E" w:rsidRDefault="001D039E" w:rsidP="001D03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D039E">
        <w:rPr>
          <w:rFonts w:ascii="Times New Roman" w:hAnsi="Times New Roman" w:cs="Times New Roman"/>
          <w:b/>
          <w:bCs/>
          <w:u w:val="single"/>
        </w:rPr>
        <w:t>CREACION BANCA DEL CIUDADANO</w:t>
      </w:r>
    </w:p>
    <w:p w:rsidR="001D039E" w:rsidRPr="001D039E" w:rsidRDefault="001D039E" w:rsidP="001D03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VISTO 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color w:val="000000" w:themeColor="text1"/>
          <w:sz w:val="24"/>
          <w:szCs w:val="24"/>
        </w:rPr>
        <w:t>Que la creación de la Banca Ciudadana es un medio ágil y permanente para la recepción de propuestas, opiniones y solicitudes, que podrá ser utilizada por todo vecino de la ciudad.</w:t>
      </w:r>
    </w:p>
    <w:p w:rsidR="001D039E" w:rsidRPr="001D039E" w:rsidRDefault="001D039E" w:rsidP="001D03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color w:val="000000" w:themeColor="text1"/>
          <w:sz w:val="24"/>
          <w:szCs w:val="24"/>
        </w:rPr>
        <w:t>Que es una herramienta que tiende a una mejor calidad institucional.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color w:val="000000" w:themeColor="text1"/>
          <w:sz w:val="24"/>
          <w:szCs w:val="24"/>
        </w:rPr>
        <w:t>Que existen distintas asociaciones civiles en nuestra comunidad que deben poder expresarse en un encuadre formal ante este Concejo.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color w:val="000000" w:themeColor="text1"/>
          <w:sz w:val="24"/>
          <w:szCs w:val="24"/>
        </w:rPr>
        <w:t>Que mejora la representatividad de todos los sectores involucrados en la vida cotidiana de nuestra comunidad.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color w:val="000000" w:themeColor="text1"/>
          <w:sz w:val="24"/>
          <w:szCs w:val="24"/>
        </w:rPr>
        <w:t>Que es una forma de fomentar la participación y el compromiso ciudadano en la elaboración de las Ordenanzas que ordenan nuestra vida cotidiana.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39E" w:rsidRPr="001D039E" w:rsidRDefault="001D039E" w:rsidP="001D03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 ESTO</w:t>
      </w:r>
    </w:p>
    <w:p w:rsidR="001D039E" w:rsidRPr="001D039E" w:rsidRDefault="001D039E" w:rsidP="001D03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 HONORABLE CONCEJO DELIBERANTE DE LA CIUDAD DE POTRERO DE LOS FUNES, EN USO DE</w:t>
      </w:r>
    </w:p>
    <w:p w:rsidR="001D039E" w:rsidRPr="001D039E" w:rsidRDefault="001D039E" w:rsidP="001D03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SUS FACULTADES, SOLICITA CON FUERZA DE</w:t>
      </w:r>
    </w:p>
    <w:p w:rsidR="001D039E" w:rsidRPr="001D039E" w:rsidRDefault="001D039E" w:rsidP="001D039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D0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ORDENANZA</w:t>
      </w:r>
    </w:p>
    <w:p w:rsidR="001D039E" w:rsidRPr="001D039E" w:rsidRDefault="001D039E" w:rsidP="001D039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D039E" w:rsidRPr="001D039E" w:rsidRDefault="001D039E" w:rsidP="001D039E">
      <w:pPr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  <w:t>Art. 1°:</w:t>
      </w: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Créase la Banca del Ciudadano, desde la cual cualquier habitante que posea domicilio en el ejido urbano de la Ciudad de Potrero de los Funes, en representación propia o de una institución, podrá ejercer su derecho a peticionar ante este Honorable Concejo Deliberante y exponer libremente sus ideas y opiniones en torno a temas inherentes al Municipio,  que considere oportuno para el interés general, quedando excluidas las exposiciones de carácter general o de temas relacionados a política partidaria.-</w:t>
      </w:r>
    </w:p>
    <w:p w:rsidR="001D039E" w:rsidRPr="001D039E" w:rsidRDefault="001D039E" w:rsidP="001D039E">
      <w:pPr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                                                                                              </w:t>
      </w:r>
    </w:p>
    <w:p w:rsidR="001D039E" w:rsidRPr="001D039E" w:rsidRDefault="001D039E" w:rsidP="001D039E">
      <w:pPr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  <w:lastRenderedPageBreak/>
        <w:t>Art. 2°:</w:t>
      </w: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La solicitud para acceder a la Banca del Ciudadano se deberá presentar a través de Nota por Mesa de Entradas del Honorable Concejo Deliberante de la ciudad de Potrero de los Funes, dirigida a la Secretaría Legislativa, debiendo consignar: a) Si se trata de un vecino: Nombre y apellido, Número de documento, Domicilio, teléfono y/o correo electrónico, Firma del solicitante, Descripción del tema o propuesta a exponer. b) En el caso de institución: Nombre de la institución, Número de personería jurídica y domicilio social de la Institución, Teléfono y/o Correo Electrónico, Nombre y apellido del expositor, descripción del tema a exponer. En ambos casos, la Presidencia del Concejo solicitará la documentación respaldatoria pertinente;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l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a Secretaría Legislativa derivará a la Comisión de Interbloque la que analizará la admisibilidad de las solicitudes. -</w:t>
      </w:r>
    </w:p>
    <w:p w:rsidR="001D039E" w:rsidRPr="001D039E" w:rsidRDefault="001D039E" w:rsidP="001D039E">
      <w:pPr>
        <w:shd w:val="clear" w:color="auto" w:fill="FFFFFF"/>
        <w:spacing w:after="0" w:line="288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La fecha de la sesión ordinaria en la que hará uso de la palabra el solicitante a la Banca del Ciudadano deberá ser comunicada por la Presidencia al interesado con hasta cinco (5) días hábiles de antelación;</w:t>
      </w:r>
    </w:p>
    <w:p w:rsidR="001D039E" w:rsidRPr="001D039E" w:rsidRDefault="001D039E" w:rsidP="001D039E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La utilización de la Banca del Ciudadano deberá hacerse efectiva en el curso de las sesiones ordinarias, en un lapso no mayor a quince días (15) desde su tratamiento y aceptación en la Comisión de Interbloque. Sólo podrá hacer uso de la misma un (1) expositor al solo efecto de exponer o plantear exclusivamente el tema presentado en su solicitud y no tendrá derecho a voto. El tiempo máximo de exposición será de treinta (30) minutos. En caso que se superpongan mayor cantidad de solicitudes para la Banca del Ciudadano y no pueda cumplirse con el plazo estipulado precedentemente, la Presidencia del Honorable Concejo Deliberante determinará la forma en que será escuchado el vecino solicitante;</w:t>
      </w:r>
    </w:p>
    <w:p w:rsidR="001D039E" w:rsidRDefault="001D039E" w:rsidP="001D039E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No podrán hacer uso de esta herramienta, los funcionarios políticos del Honorable Concejo Deliberante, del Poder Ejecutivo Municipal, Funcionarios o Legisladores Nacionales o Provinciales, o representantes de Entidades Autárquicas vinculadas al estado en cualquiera de sus manifestaciones.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–</w:t>
      </w:r>
    </w:p>
    <w:p w:rsidR="001D039E" w:rsidRPr="001D039E" w:rsidRDefault="001D039E" w:rsidP="001D039E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</w:p>
    <w:p w:rsidR="001D039E" w:rsidRDefault="001D039E" w:rsidP="001D039E">
      <w:pPr>
        <w:shd w:val="clear" w:color="auto" w:fill="FFFFFF"/>
        <w:spacing w:after="0" w:line="288" w:lineRule="atLeast"/>
        <w:ind w:left="993" w:hanging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  <w:t>Art. 3°:</w:t>
      </w: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 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es-AR"/>
        </w:rPr>
        <w:t>Las declaraciones o manifestaciones vertidas deberán ser registradas en actas. Al concluir la exposición los concejales podrán votar el tratamiento sobre tabla para analizar lo expuesto y/o peticionado, o disponer el pase a la Comisión respectiva;</w:t>
      </w:r>
    </w:p>
    <w:p w:rsidR="001D039E" w:rsidRDefault="001D039E" w:rsidP="001D039E">
      <w:pPr>
        <w:shd w:val="clear" w:color="auto" w:fill="FFFFFF"/>
        <w:spacing w:after="0" w:line="288" w:lineRule="atLeast"/>
        <w:ind w:left="993" w:hanging="993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</w:pPr>
    </w:p>
    <w:p w:rsidR="001D039E" w:rsidRPr="001D039E" w:rsidRDefault="001D039E" w:rsidP="001D039E">
      <w:pPr>
        <w:shd w:val="clear" w:color="auto" w:fill="FFFFFF"/>
        <w:spacing w:after="0" w:line="288" w:lineRule="atLeast"/>
        <w:ind w:left="993" w:hanging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  <w:t>Art. 4°:</w:t>
      </w: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El Honorable Concejo Deliberante deberá dar a conocer a la comunidad esta Ordenanza, publicitándola en los diversos medios de comunicación social de la Provincia de San Luis;</w:t>
      </w:r>
    </w:p>
    <w:p w:rsidR="001D039E" w:rsidRPr="001D039E" w:rsidRDefault="001D039E" w:rsidP="001D039E">
      <w:pPr>
        <w:spacing w:after="0" w:line="240" w:lineRule="auto"/>
        <w:ind w:left="992" w:hanging="99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</w:t>
      </w:r>
    </w:p>
    <w:p w:rsidR="001D039E" w:rsidRPr="001D039E" w:rsidRDefault="001D039E" w:rsidP="001D039E">
      <w:pPr>
        <w:spacing w:after="0" w:line="240" w:lineRule="auto"/>
        <w:ind w:left="993" w:hanging="993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039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AR"/>
        </w:rPr>
        <w:t>Art. 5º</w:t>
      </w:r>
      <w:r w:rsidRPr="001D039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:</w:t>
      </w:r>
      <w:r w:rsidRPr="001D039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es-AR"/>
        </w:rPr>
        <w:t>     </w:t>
      </w:r>
      <w:r w:rsidRPr="001D039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val="es-ES_tradnl" w:eastAsia="es-AR"/>
        </w:rPr>
        <w:t>Comuníquese, publíquese, archívese.</w:t>
      </w:r>
    </w:p>
    <w:p w:rsidR="00EC119D" w:rsidRPr="001D039E" w:rsidRDefault="00EC119D" w:rsidP="00EC119D">
      <w:pPr>
        <w:shd w:val="clear" w:color="auto" w:fill="FFFFFF"/>
        <w:spacing w:after="120" w:line="360" w:lineRule="auto"/>
        <w:ind w:left="1410" w:hanging="1410"/>
        <w:jc w:val="both"/>
        <w:rPr>
          <w:rFonts w:ascii="Times New Roman" w:hAnsi="Times New Roman" w:cs="Times New Roman"/>
          <w:bCs/>
          <w:color w:val="000000"/>
          <w:lang w:eastAsia="es-AR"/>
        </w:rPr>
      </w:pPr>
    </w:p>
    <w:p w:rsidR="00906F20" w:rsidRPr="001D039E" w:rsidRDefault="00906F20" w:rsidP="006B1996">
      <w:pPr>
        <w:rPr>
          <w:rFonts w:ascii="Times New Roman" w:hAnsi="Times New Roman" w:cs="Times New Roman"/>
        </w:rPr>
      </w:pPr>
    </w:p>
    <w:sectPr w:rsidR="00906F20" w:rsidRPr="001D039E" w:rsidSect="00A00479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B87" w:rsidRDefault="00613B87" w:rsidP="00572B35">
      <w:pPr>
        <w:spacing w:after="0" w:line="240" w:lineRule="auto"/>
      </w:pPr>
      <w:r>
        <w:separator/>
      </w:r>
    </w:p>
  </w:endnote>
  <w:endnote w:type="continuationSeparator" w:id="1">
    <w:p w:rsidR="00613B87" w:rsidRDefault="00613B87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B87" w:rsidRDefault="00613B87" w:rsidP="00572B35">
      <w:pPr>
        <w:spacing w:after="0" w:line="240" w:lineRule="auto"/>
      </w:pPr>
      <w:r>
        <w:separator/>
      </w:r>
    </w:p>
  </w:footnote>
  <w:footnote w:type="continuationSeparator" w:id="1">
    <w:p w:rsidR="00613B87" w:rsidRDefault="00613B87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A2193"/>
    <w:rsid w:val="001C6042"/>
    <w:rsid w:val="001D039E"/>
    <w:rsid w:val="001D6C12"/>
    <w:rsid w:val="001D7459"/>
    <w:rsid w:val="00276F9D"/>
    <w:rsid w:val="0028265F"/>
    <w:rsid w:val="00282CEA"/>
    <w:rsid w:val="00293475"/>
    <w:rsid w:val="002C0643"/>
    <w:rsid w:val="00317BB6"/>
    <w:rsid w:val="00324820"/>
    <w:rsid w:val="00372FA3"/>
    <w:rsid w:val="003C335E"/>
    <w:rsid w:val="003C5CBF"/>
    <w:rsid w:val="004142A3"/>
    <w:rsid w:val="0046790D"/>
    <w:rsid w:val="00483B0B"/>
    <w:rsid w:val="004E3CD9"/>
    <w:rsid w:val="005033DC"/>
    <w:rsid w:val="00511A58"/>
    <w:rsid w:val="00572B35"/>
    <w:rsid w:val="00593D28"/>
    <w:rsid w:val="005B14F3"/>
    <w:rsid w:val="005E7581"/>
    <w:rsid w:val="005F590E"/>
    <w:rsid w:val="00610AEC"/>
    <w:rsid w:val="00613B87"/>
    <w:rsid w:val="00635EB9"/>
    <w:rsid w:val="00666E9E"/>
    <w:rsid w:val="006B1996"/>
    <w:rsid w:val="006C3AA0"/>
    <w:rsid w:val="00737023"/>
    <w:rsid w:val="0075295F"/>
    <w:rsid w:val="00776E52"/>
    <w:rsid w:val="00793063"/>
    <w:rsid w:val="007A46D8"/>
    <w:rsid w:val="007B3E17"/>
    <w:rsid w:val="007B6382"/>
    <w:rsid w:val="007F0212"/>
    <w:rsid w:val="00803679"/>
    <w:rsid w:val="00815DFA"/>
    <w:rsid w:val="008442F3"/>
    <w:rsid w:val="008C7855"/>
    <w:rsid w:val="00906F20"/>
    <w:rsid w:val="009228AC"/>
    <w:rsid w:val="009259E4"/>
    <w:rsid w:val="009A33F2"/>
    <w:rsid w:val="00A00479"/>
    <w:rsid w:val="00A07781"/>
    <w:rsid w:val="00A41658"/>
    <w:rsid w:val="00A51E55"/>
    <w:rsid w:val="00AA36C2"/>
    <w:rsid w:val="00AB3816"/>
    <w:rsid w:val="00AB62CE"/>
    <w:rsid w:val="00AB70A9"/>
    <w:rsid w:val="00AF343E"/>
    <w:rsid w:val="00AF6038"/>
    <w:rsid w:val="00B40D5C"/>
    <w:rsid w:val="00B467A1"/>
    <w:rsid w:val="00BB5CAB"/>
    <w:rsid w:val="00BD1099"/>
    <w:rsid w:val="00BF765B"/>
    <w:rsid w:val="00C46443"/>
    <w:rsid w:val="00C849AF"/>
    <w:rsid w:val="00CB2496"/>
    <w:rsid w:val="00D5513D"/>
    <w:rsid w:val="00D76EBD"/>
    <w:rsid w:val="00D82C8A"/>
    <w:rsid w:val="00DA3D0C"/>
    <w:rsid w:val="00DD014E"/>
    <w:rsid w:val="00E36F73"/>
    <w:rsid w:val="00E56FEE"/>
    <w:rsid w:val="00E75610"/>
    <w:rsid w:val="00E86B3E"/>
    <w:rsid w:val="00EC119D"/>
    <w:rsid w:val="00EC354D"/>
    <w:rsid w:val="00EC53DB"/>
    <w:rsid w:val="00EC689A"/>
    <w:rsid w:val="00F168CA"/>
    <w:rsid w:val="00F33AB7"/>
    <w:rsid w:val="00F85635"/>
    <w:rsid w:val="00F93167"/>
    <w:rsid w:val="00F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2022-01-10T15:24:00Z</cp:lastPrinted>
  <dcterms:created xsi:type="dcterms:W3CDTF">2022-06-15T14:38:00Z</dcterms:created>
  <dcterms:modified xsi:type="dcterms:W3CDTF">2022-07-20T14:04:00Z</dcterms:modified>
</cp:coreProperties>
</file>